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ind w:left="0" w:leftChars="0" w:firstLine="0" w:firstLineChars="0"/>
        <w:jc w:val="both"/>
        <w:rPr>
          <w:rFonts w:hint="eastAsia"/>
          <w:shd w:val="clear" w:color="auto" w:fill="FFFFFF"/>
          <w:lang w:val="en-US" w:eastAsia="zh-CN"/>
        </w:rPr>
      </w:pPr>
    </w:p>
    <w:tbl>
      <w:tblPr>
        <w:tblStyle w:val="5"/>
        <w:tblW w:w="95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2452"/>
        <w:gridCol w:w="1168"/>
        <w:gridCol w:w="1478"/>
        <w:gridCol w:w="859"/>
        <w:gridCol w:w="1013"/>
        <w:gridCol w:w="16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951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2022年下半年低值易耗品购置单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   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  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计划采购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金 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 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起钉器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中性笔（黑）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中性笔（红）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记号笔（黑）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南孚5号电池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南孚7号电池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版纸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A4复印纸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黑色光敏油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宽胶带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剪刀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壁纸刀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加厚PVC手套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图书馆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洗衣粉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公牛插排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2772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三相插口最少6个口，5米长的，3米一个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暖水瓶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图书馆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鱼尾夹（小）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鱼尾夹（中）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鱼尾夹（大）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铅笔HB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橡皮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自粘便条纸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剪刀（大）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钢格尺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塑料笤帚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拖布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小订书器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固体胶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黑色垃圾袋（大）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垃圾桶直径50cm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壁纸刀片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曲别针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双面胶（宽)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A4粉色打印纸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裁纸切割刀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宣传部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红色印台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脸盆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文件夹（单个夹子）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百页夹（30页）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晨光中性笔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笔记本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财会专用笔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晨光Gp-1008(105mm)黑色中性笔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订书器（中号）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订书钉（中号）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大计算器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招生处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纸抽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洗手液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卷笔刀（削铅笔设备）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招生处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编织袋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锁头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垃圾袋（黄色）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1100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装核酸检测医疗废物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48379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mMDczNWQxMmViZTk3ZTMxYTY5YTcwMmVkYjcyNGMifQ=="/>
  </w:docVars>
  <w:rsids>
    <w:rsidRoot w:val="00000000"/>
    <w:rsid w:val="0EBB3076"/>
    <w:rsid w:val="523E0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